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1"/>
        <w:rPr/>
      </w:pPr>
      <w:r>
        <mc:AlternateContent>
          <mc:Choice Requires="wps">
            <w:drawing>
              <wp:anchor behindDoc="0" distT="0" distB="0" distL="635" distR="0" simplePos="0" locked="0" layoutInCell="0" allowOverlap="1" relativeHeight="2" wp14:anchorId="76ACC9EA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635" t="0" r="0" b="0"/>
                <wp:wrapNone/>
                <wp:docPr id="1" name="Text Box 2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000" cy="374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spacing w:lineRule="exact" w:line="2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69" path="m0,0l-2147483645,0l-2147483645,-2147483646l0,-2147483646xe" stroked="f" o:allowincell="f" style="position:absolute;margin-left:85.05pt;margin-top:774.25pt;width:266.4pt;height:29.45pt;mso-wrap-style:none;v-text-anchor:middle;mso-position-horizontal-relative:page;mso-position-vertical-relative:page" wp14:anchorId="76ACC9E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5"/>
                        <w:spacing w:lineRule="exact" w:line="2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softHyphen/>
        <w:softHyphen/>
      </w:r>
    </w:p>
    <w:p>
      <w:pPr>
        <w:pStyle w:val="BodyText"/>
        <w:suppressAutoHyphens w:val="tru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>
      <w:pPr>
        <w:pStyle w:val="BodyText"/>
        <w:suppressAutoHyphens w:val="tru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краевых, муниципальных музеев, парков культуры и отдыха, выставок, обеспечивающих право многодетным семьям </w:t>
      </w:r>
    </w:p>
    <w:p>
      <w:pPr>
        <w:pStyle w:val="BodyText"/>
        <w:suppressAutoHyphens w:val="tru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559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000" w:noHBand="0" w:noVBand="0" w:firstColumn="0" w:lastRow="0" w:lastColumn="0" w:firstRow="0"/>
      </w:tblPr>
      <w:tblGrid>
        <w:gridCol w:w="617"/>
        <w:gridCol w:w="2300"/>
        <w:gridCol w:w="4110"/>
        <w:gridCol w:w="4112"/>
        <w:gridCol w:w="3420"/>
      </w:tblGrid>
      <w:tr>
        <w:trPr>
          <w:tblHeader w:val="true"/>
        </w:trPr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r>
              <w:rPr>
                <w:szCs w:val="28"/>
              </w:rPr>
              <w:t>пп</w:t>
            </w:r>
          </w:p>
        </w:tc>
        <w:tc>
          <w:tcPr>
            <w:tcW w:w="2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Cs w:val="28"/>
              </w:rPr>
            </w:pPr>
            <w:r>
              <w:rPr>
                <w:szCs w:val="28"/>
              </w:rPr>
              <w:t>Территория</w:t>
            </w:r>
          </w:p>
        </w:tc>
        <w:tc>
          <w:tcPr>
            <w:tcW w:w="4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учреждения</w:t>
            </w:r>
          </w:p>
        </w:tc>
        <w:tc>
          <w:tcPr>
            <w:tcW w:w="4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Cs w:val="28"/>
              </w:rPr>
            </w:pPr>
            <w:r>
              <w:rPr>
                <w:szCs w:val="28"/>
              </w:rPr>
              <w:t>Адрес</w:t>
            </w:r>
          </w:p>
        </w:tc>
        <w:tc>
          <w:tcPr>
            <w:tcW w:w="3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Cs w:val="28"/>
              </w:rPr>
            </w:pPr>
            <w:r>
              <w:rPr>
                <w:szCs w:val="28"/>
              </w:rPr>
              <w:t>Условия посещения учреждения многодетной семьей (указать один из вариантов: с учетом нуждаемости / без учета нуждаемости)</w:t>
            </w:r>
          </w:p>
        </w:tc>
      </w:tr>
      <w:tr>
        <w:trPr>
          <w:trHeight w:val="20" w:hRule="atLeast"/>
        </w:trPr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ГКБУК «Пермский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</w:t>
              <w:br/>
              <w:t>ул. Монастырская, д. 11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Музей-диорама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 ул. Огородникова, 2</w:t>
            </w:r>
            <w:r>
              <w:rPr>
                <w:color w:val="3C3C3C"/>
                <w:sz w:val="28"/>
                <w:szCs w:val="28"/>
              </w:rPr>
              <w:br/>
            </w:r>
            <w:hyperlink r:id="rId2">
              <w:r>
                <w:rPr>
                  <w:rStyle w:val="Hyperlink"/>
                  <w:sz w:val="28"/>
                  <w:szCs w:val="28"/>
                  <w:shd w:fill="FEFEFE" w:val="clear"/>
                </w:rPr>
                <w:t>diorama-perm@yandex.ru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Мемориальный дом-музей </w:t>
              <w:br/>
              <w:t>Н. Г. Славянова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 ул. 1905 г., 37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3">
              <w:r>
                <w:rPr>
                  <w:rStyle w:val="Hyperlink"/>
                  <w:sz w:val="28"/>
                  <w:szCs w:val="28"/>
                  <w:shd w:fill="FEFEFE" w:val="clear"/>
                </w:rPr>
                <w:t>muzej-slavyanova@yandex.ru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Мемориальный дом-музей «Подпольная типография»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 ул. Монастырская, 142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4">
              <w:r>
                <w:rPr>
                  <w:rStyle w:val="Hyperlink"/>
                  <w:sz w:val="28"/>
                  <w:szCs w:val="28"/>
                  <w:shd w:fill="FEFEFE" w:val="clear"/>
                </w:rPr>
                <w:t>kamenskikh.natalia@yandex.ru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Детский музейный центр </w:t>
              <w:br/>
              <w:t>г. Пермь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 ул. Пермская, д.78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5">
              <w:r>
                <w:rPr>
                  <w:rStyle w:val="Hyperlink"/>
                  <w:sz w:val="28"/>
                  <w:szCs w:val="28"/>
                  <w:shd w:fill="FEFEFE" w:val="clear"/>
                </w:rPr>
                <w:t>kidsmuseumperm@yandex.ru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1.5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 пермских древностей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Фондохранилище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 ул. Сибирская, 15</w:t>
            </w:r>
          </w:p>
          <w:p>
            <w:pPr>
              <w:pStyle w:val="Normal"/>
              <w:spacing w:lineRule="exact" w:line="280"/>
              <w:rPr>
                <w:color w:val="3C3C3C"/>
                <w:sz w:val="28"/>
                <w:szCs w:val="28"/>
                <w:shd w:fill="FEFEFE" w:val="clear"/>
              </w:rPr>
            </w:pPr>
            <w:hyperlink r:id="rId6">
              <w:r>
                <w:rPr>
                  <w:rStyle w:val="Hyperlink"/>
                  <w:sz w:val="28"/>
                  <w:szCs w:val="28"/>
                  <w:shd w:fill="FEFEFE" w:val="clear"/>
                </w:rPr>
                <w:t>mpd2125657@yandex.ru</w:t>
              </w:r>
            </w:hyperlink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7">
              <w:r>
                <w:rPr>
                  <w:rStyle w:val="Hyperlink"/>
                  <w:sz w:val="28"/>
                  <w:szCs w:val="28"/>
                </w:rPr>
                <w:t>pokm1@mail.ru</w:t>
              </w:r>
            </w:hyperlink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1.6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tabs>
                <w:tab w:val="clear" w:pos="708"/>
                <w:tab w:val="left" w:pos="195" w:leader="none"/>
              </w:tabs>
              <w:snapToGrid w:val="false"/>
              <w:rPr>
                <w:szCs w:val="28"/>
              </w:rPr>
            </w:pPr>
            <w:r>
              <w:rPr>
                <w:szCs w:val="28"/>
              </w:rPr>
              <w:t>Осинский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Осинский краеведческий музей,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ПКМ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г. Оса, </w:t>
              <w:br/>
              <w:t>ул. Свердлова, 2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8">
              <w:r>
                <w:rPr>
                  <w:rStyle w:val="Hyperlink"/>
                  <w:sz w:val="28"/>
                  <w:szCs w:val="28"/>
                  <w:shd w:fill="FEFEFE" w:val="clear"/>
                </w:rPr>
                <w:t>muzeum@osa-perm.ru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1.7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Александровский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Музейный комплекс «Дом Б.Л. Пастернака» во Всеволодо-Вильве, филиал ПКМ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Александровский р-н, </w:t>
              <w:br/>
              <w:t>п. Всеволодо-Вильва,</w:t>
            </w:r>
          </w:p>
          <w:p>
            <w:pPr>
              <w:pStyle w:val="Normal"/>
              <w:spacing w:lineRule="exact" w:line="280"/>
              <w:rPr>
                <w:color w:val="008000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Свободы, 49</w:t>
            </w:r>
          </w:p>
          <w:p>
            <w:pPr>
              <w:pStyle w:val="Normal"/>
              <w:spacing w:lineRule="exact" w:line="280"/>
              <w:rPr>
                <w:i/>
                <w:i/>
                <w:sz w:val="28"/>
                <w:szCs w:val="28"/>
              </w:rPr>
            </w:pPr>
            <w:hyperlink r:id="rId9">
              <w:r>
                <w:rPr>
                  <w:rStyle w:val="Hyperlink"/>
                  <w:sz w:val="28"/>
                  <w:szCs w:val="28"/>
                  <w:shd w:fill="FEFEFE" w:val="clear"/>
                </w:rPr>
                <w:t>wwilwa@yandex.r</w:t>
              </w:r>
              <w:r>
                <w:rPr>
                  <w:rStyle w:val="Hyperlink"/>
                  <w:sz w:val="28"/>
                  <w:szCs w:val="28"/>
                  <w:shd w:fill="FEFEFE" w:val="clear"/>
                  <w:lang w:val="en-US"/>
                </w:rPr>
                <w:t>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1.8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Пермский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Мемориальный дом-музей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Каменского, филиал ПКМ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Пермский р-н,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Троица, ул. Советская, 18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10">
              <w:r>
                <w:rPr>
                  <w:rStyle w:val="Hyperlink"/>
                  <w:sz w:val="28"/>
                  <w:szCs w:val="28"/>
                  <w:shd w:fill="FEFEFE" w:val="clear"/>
                </w:rPr>
                <w:t>kamenskogo@yandex.ru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1.9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tabs>
                <w:tab w:val="clear" w:pos="708"/>
                <w:tab w:val="left" w:pos="180" w:leader="none"/>
              </w:tabs>
              <w:snapToGrid w:val="false"/>
              <w:rPr>
                <w:szCs w:val="28"/>
              </w:rPr>
            </w:pPr>
            <w:r>
              <w:rPr>
                <w:szCs w:val="28"/>
              </w:rPr>
              <w:t>Пермский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Архитектурно-этнографический музей «Хохловка», филиал ПКМ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Пермский р-н,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Хохловка с/п, д. Гора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11">
              <w:r>
                <w:rPr>
                  <w:rStyle w:val="Hyperlink"/>
                  <w:sz w:val="28"/>
                  <w:szCs w:val="28"/>
                  <w:shd w:fill="FEFEFE" w:val="clear"/>
                </w:rPr>
                <w:t>aem-xoxlovka@yandex.r</w:t>
              </w:r>
              <w:r>
                <w:rPr>
                  <w:rStyle w:val="Hyperlink"/>
                  <w:sz w:val="28"/>
                  <w:szCs w:val="28"/>
                  <w:shd w:fill="FEFEFE" w:val="clear"/>
                  <w:lang w:val="en-US"/>
                </w:rPr>
                <w:t>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tabs>
                <w:tab w:val="clear" w:pos="708"/>
                <w:tab w:val="left" w:pos="240" w:leader="none"/>
              </w:tabs>
              <w:snapToGrid w:val="false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Кудымкарский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ГКБУК «Коми-Пермяцкий краеведческий музей им. П.И. Субботина-Пермяка»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 Кудымкар,</w:t>
              <w:br/>
              <w:t>ул. М. Горького, д. 26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  <w:lang w:eastAsia="ru-RU"/>
              </w:rPr>
              <w:t>г. Пермь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ГКБУК «Пермская государственная художественная галерея»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 Окулова, д.80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  <w:lang w:eastAsia="ru-RU"/>
              </w:rPr>
              <w:t>г. Пермь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ГКБУК «Музей современного искусства PERMM»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 Крисанова, д. 4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Чусовской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ГБУКПК «Мемориальный музей-заповедник истории политических репрессий «Пермь-36»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Пермь, Бульвар Гагарина, д.10 оф.903 (юридический адрес)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д. Кучино (фактический адрес)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Чердынский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ГКБУК «Чердынский краеведческий музей </w:t>
              <w:br/>
              <w:t>им. А.С. Пушкина»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 Чердынь,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Юргановская, 69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с учетом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Александровский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«Александровский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</w:t>
              <w:br/>
              <w:t>г. Александровск,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ул.Свободы, 98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Бардымский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«Бардымский центр культуры и досуга»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 «Краеведческий музей»</w:t>
            </w:r>
          </w:p>
          <w:p>
            <w:pPr>
              <w:pStyle w:val="Normal"/>
              <w:spacing w:lineRule="exact" w: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Бардымский район с.Барда, ул. Ленина, 39</w:t>
            </w:r>
          </w:p>
          <w:p>
            <w:pPr>
              <w:pStyle w:val="Normal"/>
              <w:rPr>
                <w:sz w:val="28"/>
                <w:szCs w:val="28"/>
              </w:rPr>
            </w:pPr>
            <w:hyperlink r:id="rId12">
              <w:r>
                <w:rPr>
                  <w:rStyle w:val="Hyperlink"/>
                  <w:sz w:val="28"/>
                  <w:szCs w:val="28"/>
                </w:rPr>
                <w:t>barda.museum@gmail.com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Муниципальное образование «Город Березники»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«Березниковский историко-художественный музей им. И.Ф. Коновалова» (включая структурные подразделения)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Березники, </w:t>
              <w:br/>
              <w:t>пр-кт Ленина, 43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с учетом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Верещагинский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«Верещагинский музейно-культурный центр»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 Верещагино. ул. Ленина, 20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с учетом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Гайнский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«Гайнский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п. Гайны, </w:t>
              <w:br/>
              <w:t>ул. Дзержинского, д.47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13">
              <w:r>
                <w:rPr>
                  <w:rStyle w:val="Hyperlink"/>
                  <w:sz w:val="28"/>
                  <w:szCs w:val="28"/>
                  <w:lang w:val="en-US"/>
                </w:rPr>
                <w:t>post</w:t>
              </w:r>
              <w:r>
                <w:rPr>
                  <w:rStyle w:val="Hyperlink"/>
                  <w:sz w:val="28"/>
                  <w:szCs w:val="28"/>
                </w:rPr>
                <w:t>@</w:t>
              </w:r>
              <w:r>
                <w:rPr>
                  <w:rStyle w:val="Hyperlink"/>
                  <w:sz w:val="28"/>
                  <w:szCs w:val="28"/>
                  <w:lang w:val="en-US"/>
                </w:rPr>
                <w:t>museum</w:t>
              </w:r>
              <w:r>
                <w:rPr>
                  <w:rStyle w:val="Hyperlink"/>
                  <w:sz w:val="28"/>
                  <w:szCs w:val="28"/>
                </w:rPr>
                <w:t>-</w:t>
              </w:r>
              <w:r>
                <w:rPr>
                  <w:rStyle w:val="Hyperlink"/>
                  <w:sz w:val="28"/>
                  <w:szCs w:val="28"/>
                  <w:lang w:val="en-US"/>
                </w:rPr>
                <w:t>gainy</w:t>
              </w:r>
              <w:r>
                <w:rPr>
                  <w:rStyle w:val="Hyperlink"/>
                  <w:sz w:val="28"/>
                  <w:szCs w:val="28"/>
                </w:rPr>
                <w:t>.</w:t>
              </w:r>
              <w:r>
                <w:rPr>
                  <w:rStyle w:val="Hyperlink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Горнозоводский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«Горнозаводский  краеведческий музей им. М.П. Старостина»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Горнозаводск,</w:t>
              <w:br/>
              <w:t>ул. Свердлова, д. 59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Губахинский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«Губахинский городской историко-краеведческий музей»</w:t>
            </w:r>
          </w:p>
        </w:tc>
        <w:tc>
          <w:tcPr>
            <w:tcW w:w="4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 Губаха, проспект Ленина,38.</w:t>
            </w:r>
          </w:p>
        </w:tc>
        <w:tc>
          <w:tcPr>
            <w:tcW w:w="3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Ильинский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«Ильинский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п. Ильинский, ул. Ленина д.4, Сюзева д.3, г. Чермоз ул. Ломоносова д. 7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Карагайский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«Карагайский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с. Карагай,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Ленина,11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Кизеловский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«Кизеловский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 Кизел,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Советская, 36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Кочевский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«Кочевский ЦРК», Кочевский музей этнографии и быта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6ермский край, с. Кочево, ул. Ленина, д.10 (юридический адрес)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с. Кочево, ул. Титова, д.3 (фактический адрес)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Красновишерский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«Красновишерский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</w:t>
              <w:br/>
              <w:t xml:space="preserve">г. Красновишерск, </w:t>
              <w:br/>
              <w:t>ул. Дзержинского, д. 4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14">
              <w:r>
                <w:rPr>
                  <w:rStyle w:val="Hyperlink"/>
                  <w:sz w:val="28"/>
                  <w:szCs w:val="28"/>
                  <w:lang w:val="en-US"/>
                </w:rPr>
                <w:t>krasmuseum</w:t>
              </w:r>
              <w:r>
                <w:rPr>
                  <w:rStyle w:val="Hyperlink"/>
                  <w:sz w:val="28"/>
                  <w:szCs w:val="28"/>
                </w:rPr>
                <w:t>@</w:t>
              </w:r>
              <w:r>
                <w:rPr>
                  <w:rStyle w:val="Hyperlink"/>
                  <w:sz w:val="28"/>
                  <w:szCs w:val="28"/>
                  <w:lang w:val="en-US"/>
                </w:rPr>
                <w:t>mail</w:t>
              </w:r>
              <w:r>
                <w:rPr>
                  <w:rStyle w:val="Hyperlink"/>
                  <w:sz w:val="28"/>
                  <w:szCs w:val="28"/>
                </w:rPr>
                <w:t>.</w:t>
              </w:r>
              <w:r>
                <w:rPr>
                  <w:rStyle w:val="Hyperlink"/>
                  <w:sz w:val="28"/>
                  <w:szCs w:val="28"/>
                  <w:lang w:val="en-US"/>
                </w:rPr>
                <w:t>ru</w:t>
              </w:r>
            </w:hyperlink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Краснокамский </w:t>
            </w:r>
            <w:r>
              <w:rPr>
                <w:sz w:val="28"/>
                <w:szCs w:val="32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«Краснокамский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Краснокамск, проспект Мира, д. 9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Краснокамский </w:t>
            </w:r>
            <w:r>
              <w:rPr>
                <w:sz w:val="28"/>
                <w:szCs w:val="32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музей игрушки – филиал МБУК «Краснокамский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Краснокамск, ул. Свердлова, д. 10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Краснокамский </w:t>
            </w:r>
            <w:r>
              <w:rPr>
                <w:sz w:val="28"/>
                <w:szCs w:val="32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Краснокамская картинная галерея им. И.И. Морозова – филиал МБУК «Краснокамский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Краснокамск, ул. Карла Либкнехта, д. 6а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Кудымкарский </w:t>
            </w:r>
            <w:r>
              <w:rPr>
                <w:sz w:val="28"/>
                <w:szCs w:val="32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«Кувинский краеведческий музей «Исток»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Кудымкарский мо, с. Кува, ул. Ленина, д. 1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Куединский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«Куединский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п. Куеда, </w:t>
              <w:br/>
              <w:t>ул. Ленина  2А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15">
              <w:r>
                <w:rPr>
                  <w:rStyle w:val="Hyperlink"/>
                  <w:sz w:val="28"/>
                  <w:szCs w:val="28"/>
                </w:rPr>
                <w:t>kueda_muzei@list.ru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с учетом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Кунгурский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Краеведческий музей МБУК «Кунгурский музей-заповедник»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г. Кунгур, </w:t>
              <w:br/>
              <w:t>ул. Гоголя, 36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учёта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Кунгурский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 истории купечества МБУК «Кунгурский музей-заповедник»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г. Кунгур, </w:t>
              <w:br/>
              <w:t>ул. Гоголя, 38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учёта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Кунгурский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Художественный музей МБУК «Кунгурский музей-заповедник»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г. Кунгур, </w:t>
              <w:br/>
              <w:t>ул. Степана Разина, 39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учёта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Кунгурский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Музейно-просветительский центр села Калинино МБУК «Кунгурский музей-заповедник»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Кунгурский район, с. Калинино, </w:t>
              <w:br/>
              <w:t>ул. Кабалевского, 12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учёта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Кунгурский </w:t>
            </w:r>
            <w:r>
              <w:rPr>
                <w:szCs w:val="28"/>
              </w:rPr>
              <w:t>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 истории села Кыласово МБУК «Кунгурский музей-заповедник»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Пермский край, Кунгурский район, с. Кыласово, </w:t>
              <w:br/>
              <w:t>ул. Больничная, 11в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учёта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Лысьвенский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«Лысьвенский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г.Лысьва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ул.Мира, 2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16">
              <w:r>
                <w:rPr>
                  <w:rStyle w:val="Hyperlink"/>
                  <w:sz w:val="28"/>
                  <w:szCs w:val="28"/>
                  <w:shd w:fill="FFFFFF" w:val="clear"/>
                </w:rPr>
                <w:t>Lysva-musei@yandex.r</w:t>
              </w:r>
              <w:r>
                <w:rPr>
                  <w:rStyle w:val="Hyperlink"/>
                  <w:sz w:val="28"/>
                  <w:szCs w:val="28"/>
                  <w:shd w:fill="FFFFFF" w:val="clear"/>
                  <w:lang w:val="en-US"/>
                </w:rPr>
                <w:t>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Нытвенский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«Нытвенский историко-краеведческий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Нытва, ул. К. Маркса, 68, </w:t>
            </w:r>
            <w:hyperlink r:id="rId17">
              <w:r>
                <w:rPr>
                  <w:rStyle w:val="Hyperlink"/>
                  <w:sz w:val="28"/>
                  <w:szCs w:val="28"/>
                </w:rPr>
                <w:t>nytva.museum@bk.ru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Нытвенский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«Нытвенский историко-краеведческий музей» (Экспозиция «Музей Ложки»)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Нытва, пр-кт Ленина, 12а, </w:t>
            </w:r>
            <w:hyperlink r:id="rId18">
              <w:r>
                <w:rPr>
                  <w:rStyle w:val="Hyperlink"/>
                  <w:sz w:val="28"/>
                  <w:szCs w:val="28"/>
                </w:rPr>
                <w:t>nytva.museum@bk.ru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Нытвенский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Уральский историко-краеведческий музей – филиал МБУК «Нытвенский историко-краеведческий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Нытвенский район, рп. Уральский, ул. Московская, 1а </w:t>
            </w:r>
            <w:hyperlink r:id="rId19">
              <w:r>
                <w:rPr>
                  <w:rStyle w:val="Hyperlink"/>
                  <w:sz w:val="28"/>
                  <w:szCs w:val="28"/>
                </w:rPr>
                <w:t>nytva.museum@bk.ru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«Октябрьский районный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Октябрьский р-он, рп. Октябрьский, ул. Кирова, д. 20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Ординский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«Ординский народный историко-краеведческий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Ординский район, с. Орда, ул. Советская - 15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Оханский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 «Центр образовательной и музейной деятельности»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край. Г. Оханск, ул. Красная, д.8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Пермский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МАУК «Музей истории Пермского округа»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Пермский муниципальный округ, д. Кондратово, </w:t>
              <w:br/>
              <w:t>ул. Камская</w:t>
            </w:r>
            <w:r>
              <w:rPr>
                <w:sz w:val="28"/>
                <w:szCs w:val="28"/>
                <w:lang w:val="en-US"/>
              </w:rPr>
              <w:t xml:space="preserve"> 5</w:t>
            </w:r>
            <w:r>
              <w:rPr>
                <w:sz w:val="28"/>
                <w:szCs w:val="28"/>
              </w:rPr>
              <w:t>б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musei- perm- </w:t>
            </w:r>
            <w:hyperlink r:id="rId20">
              <w:r>
                <w:rPr>
                  <w:rStyle w:val="Hyperlink"/>
                  <w:sz w:val="28"/>
                  <w:szCs w:val="28"/>
                  <w:lang w:val="en-US"/>
                </w:rPr>
                <w:t>r.ermolova@yandex.ru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Соликамский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«Музей-заповедник «Сользавод»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Соликамск, ул. Газеты Звезда, дом 2</w:t>
            </w:r>
            <w:r>
              <w:rPr>
                <w:color w:val="3C3C3C"/>
                <w:sz w:val="28"/>
                <w:szCs w:val="28"/>
              </w:rPr>
              <w:br/>
            </w:r>
            <w:hyperlink r:id="rId21">
              <w:r>
                <w:rPr>
                  <w:rStyle w:val="Hyperlink"/>
                  <w:sz w:val="28"/>
                  <w:szCs w:val="28"/>
                  <w:shd w:fill="FEFEFE" w:val="clear"/>
                </w:rPr>
                <w:t>solzavod@kult.permkrai.ru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Соликамский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«Соликамский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Соликамск,</w:t>
              <w:br/>
              <w:t>ул. Набережная, д. 93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Суксунский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«Суксунский историко-краеведческий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п. Суксун, ул. Первомайская, 52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Уинский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МКУК «Уинский народный краеведческий музей им. М.Е. Игошева»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Уинское, ул. Ленина, д. 28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41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Чайковский городской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«Чайкоский историко-художественный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 Чайковский, ул. Мира, 19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Чернушенский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«Чернушинский краеведческий музей им. В. Г. Хлопина»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 Чернушка , Бульвар 48-ой стрелковой бригады, 1.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Чусовской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«Чусовской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город Чусовой. Ул. 50 лет ВЛКСМ, 10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44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  <w:lang w:eastAsia="ru-RU"/>
              </w:rPr>
              <w:t>Чусовской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Литературный музей В.П. Астафьева МАУ «Чусовской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город Чусовой. Ул. 50 лет ВЛКСМ, 10 (юридический адрес)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город Чусовой, ул. Партизанская, 76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(фактический адрес)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Александровский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«Яйвинский 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Пермский край, г.Александровск, р.п.Яйва ул. Заводская, 37А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с учетом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Юсьвинский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«Юсьвинский районный музей истории и культуры»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Юсьвинский район,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с. Юсьва, ул. Советская, д. 31</w:t>
            </w:r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  <w:tc>
          <w:tcPr>
            <w:tcW w:w="230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Добрянский муниципальный округ</w:t>
            </w:r>
          </w:p>
        </w:tc>
        <w:tc>
          <w:tcPr>
            <w:tcW w:w="4110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 «Добрянский историко-краеведческий музей»</w:t>
            </w:r>
          </w:p>
        </w:tc>
        <w:tc>
          <w:tcPr>
            <w:tcW w:w="4112" w:type="dxa"/>
            <w:tcBorders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Добрянка, ул. Советская, 9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22">
              <w:r>
                <w:rPr>
                  <w:rStyle w:val="Hyperlink"/>
                  <w:sz w:val="28"/>
                  <w:szCs w:val="28"/>
                  <w:lang w:val="en-US"/>
                </w:rPr>
                <w:t>museum795@yandex.ru</w:t>
              </w:r>
            </w:hyperlink>
          </w:p>
        </w:tc>
        <w:tc>
          <w:tcPr>
            <w:tcW w:w="34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с учетом нуждаемости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2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Сивинский муниципальный округ</w:t>
            </w:r>
          </w:p>
        </w:tc>
        <w:tc>
          <w:tcPr>
            <w:tcW w:w="4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МУК «Сивинский районный краеведческий музей»</w:t>
            </w:r>
          </w:p>
        </w:tc>
        <w:tc>
          <w:tcPr>
            <w:tcW w:w="4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Сива, ул. Пушкина, 27</w:t>
            </w:r>
          </w:p>
          <w:p>
            <w:pPr>
              <w:pStyle w:val="1"/>
              <w:jc w:val="both"/>
              <w:rPr>
                <w:color w:val="000000"/>
                <w:sz w:val="28"/>
                <w:szCs w:val="28"/>
              </w:rPr>
            </w:pPr>
            <w:hyperlink r:id="rId23">
              <w:r>
                <w:rPr>
                  <w:rStyle w:val="ListLabel7"/>
                  <w:color w:val="0000FF"/>
                  <w:sz w:val="28"/>
                  <w:szCs w:val="28"/>
                  <w:u w:val="single"/>
                </w:rPr>
                <w:t>musei.siva72@mail.ru</w:t>
              </w:r>
            </w:hyperlink>
          </w:p>
        </w:tc>
        <w:tc>
          <w:tcPr>
            <w:tcW w:w="3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учёта нуждаемости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2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Очерский муниципальный округ</w:t>
            </w:r>
          </w:p>
        </w:tc>
        <w:tc>
          <w:tcPr>
            <w:tcW w:w="4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МАУК «Очерский краеведческий музей им. А.В. Нецветаева»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Пермский край,г. Очер,</w:t>
            </w:r>
          </w:p>
          <w:p>
            <w:pPr>
              <w:pStyle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Ленина, 34</w:t>
            </w:r>
          </w:p>
          <w:p>
            <w:pPr>
              <w:pStyle w:val="Normal"/>
              <w:spacing w:lineRule="exact" w:line="280"/>
              <w:rPr>
                <w:sz w:val="28"/>
                <w:szCs w:val="28"/>
              </w:rPr>
            </w:pPr>
            <w:hyperlink r:id="rId24">
              <w:r>
                <w:rPr>
                  <w:rStyle w:val="ListLabel7"/>
                  <w:color w:val="0000FF"/>
                  <w:sz w:val="28"/>
                  <w:szCs w:val="28"/>
                  <w:u w:val="single"/>
                </w:rPr>
                <w:t>nezvmuseum@mail.ru</w:t>
              </w:r>
            </w:hyperlink>
          </w:p>
        </w:tc>
        <w:tc>
          <w:tcPr>
            <w:tcW w:w="3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учёта нуждаемости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>
                <w:szCs w:val="28"/>
              </w:rPr>
            </w:pPr>
            <w:r>
              <w:rPr/>
              <w:t>50</w:t>
            </w:r>
          </w:p>
        </w:tc>
        <w:tc>
          <w:tcPr>
            <w:tcW w:w="2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  <w:lang w:eastAsia="ru-RU"/>
              </w:rPr>
            </w:pPr>
            <w:r>
              <w:rPr/>
              <w:t>Чусовской муниципальный округ</w:t>
            </w:r>
          </w:p>
        </w:tc>
        <w:tc>
          <w:tcPr>
            <w:tcW w:w="4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1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«Парк культуры и отдыха «Ермак»</w:t>
            </w:r>
          </w:p>
        </w:tc>
        <w:tc>
          <w:tcPr>
            <w:tcW w:w="4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1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г.Чусовой, ул. Сивкова,1</w:t>
            </w:r>
          </w:p>
        </w:tc>
        <w:tc>
          <w:tcPr>
            <w:tcW w:w="3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>
                <w:szCs w:val="28"/>
              </w:rPr>
              <w:t>без учета нуждаемости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jc w:val="center"/>
              <w:rPr/>
            </w:pPr>
            <w:r>
              <w:rPr/>
              <w:t>51</w:t>
            </w:r>
          </w:p>
        </w:tc>
        <w:tc>
          <w:tcPr>
            <w:tcW w:w="2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/>
            </w:pPr>
            <w:r>
              <w:rPr/>
              <w:t>Чайковский городской округ</w:t>
            </w:r>
          </w:p>
        </w:tc>
        <w:tc>
          <w:tcPr>
            <w:tcW w:w="41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культуры «Чайковский парк культуры и отдыха»</w:t>
            </w:r>
          </w:p>
        </w:tc>
        <w:tc>
          <w:tcPr>
            <w:tcW w:w="4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Пермский край, г. Чайковский, ул. Кабалевского, 9/1, территория парка культуры и отдыха</w:t>
            </w:r>
          </w:p>
        </w:tc>
        <w:tc>
          <w:tcPr>
            <w:tcW w:w="3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Style24"/>
              <w:snapToGrid w:val="false"/>
              <w:rPr>
                <w:szCs w:val="28"/>
              </w:rPr>
            </w:pPr>
            <w:r>
              <w:rPr/>
              <w:t>Без учета нуждаемости</w:t>
            </w:r>
          </w:p>
        </w:tc>
      </w:tr>
    </w:tbl>
    <w:p>
      <w:pPr>
        <w:pStyle w:val="BodyText"/>
        <w:spacing w:lineRule="exact" w:line="240"/>
        <w:jc w:val="center"/>
        <w:rPr/>
      </w:pPr>
      <w:r>
        <w:rPr/>
      </w:r>
    </w:p>
    <w:p>
      <w:pPr>
        <w:pStyle w:val="Normal"/>
        <w:tabs>
          <w:tab w:val="clear" w:pos="708"/>
          <w:tab w:val="left" w:pos="172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360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orient="landscape" w:w="16838" w:h="11906"/>
      <w:pgMar w:left="1418" w:right="851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Open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a7ac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qFormat/>
    <w:rsid w:val="00621c65"/>
    <w:rPr>
      <w:sz w:val="28"/>
    </w:rPr>
  </w:style>
  <w:style w:type="character" w:styleId="Style15" w:customStyle="1">
    <w:name w:val="Основной текст Знак"/>
    <w:qFormat/>
    <w:rsid w:val="00621c65"/>
    <w:rPr>
      <w:sz w:val="24"/>
      <w:szCs w:val="24"/>
    </w:rPr>
  </w:style>
  <w:style w:type="character" w:styleId="Style16" w:customStyle="1">
    <w:name w:val="Нижний колонтитул Знак"/>
    <w:basedOn w:val="DefaultParagraphFont"/>
    <w:qFormat/>
    <w:rsid w:val="009b151f"/>
    <w:rPr/>
  </w:style>
  <w:style w:type="character" w:styleId="Pagenumber">
    <w:name w:val="page number"/>
    <w:qFormat/>
    <w:rsid w:val="009b151f"/>
    <w:rPr/>
  </w:style>
  <w:style w:type="character" w:styleId="Strong">
    <w:name w:val="Strong"/>
    <w:uiPriority w:val="22"/>
    <w:qFormat/>
    <w:rsid w:val="00dc50e9"/>
    <w:rPr>
      <w:b/>
      <w:bCs/>
    </w:rPr>
  </w:style>
  <w:style w:type="character" w:styleId="Style17" w:customStyle="1">
    <w:name w:val="Текст выноски Знак"/>
    <w:basedOn w:val="DefaultParagraphFont"/>
    <w:link w:val="BalloonText"/>
    <w:qFormat/>
    <w:rsid w:val="00fe18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a3191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a3191"/>
    <w:rPr>
      <w:color w:val="605E5C"/>
      <w:shd w:fill="E1DFDD" w:val="clear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link w:val="Style15"/>
    <w:rsid w:val="00621c65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rsid w:val="00621c65"/>
    <w:pPr>
      <w:tabs>
        <w:tab w:val="clear" w:pos="708"/>
        <w:tab w:val="center" w:pos="4153" w:leader="none"/>
        <w:tab w:val="right" w:pos="8306" w:leader="none"/>
      </w:tabs>
      <w:suppressAutoHyphens w:val="true"/>
      <w:jc w:val="center"/>
    </w:pPr>
    <w:rPr>
      <w:sz w:val="28"/>
      <w:szCs w:val="20"/>
    </w:rPr>
  </w:style>
  <w:style w:type="paragraph" w:styleId="Style21" w:customStyle="1">
    <w:name w:val="Заголовок к тексту"/>
    <w:basedOn w:val="Normal"/>
    <w:next w:val="BodyText"/>
    <w:qFormat/>
    <w:rsid w:val="00621c65"/>
    <w:pPr>
      <w:suppressAutoHyphens w:val="true"/>
      <w:spacing w:lineRule="exact" w:line="240" w:before="0" w:after="480"/>
    </w:pPr>
    <w:rPr>
      <w:b/>
      <w:sz w:val="28"/>
      <w:szCs w:val="20"/>
    </w:rPr>
  </w:style>
  <w:style w:type="paragraph" w:styleId="Style22" w:customStyle="1">
    <w:name w:val="Адресат"/>
    <w:basedOn w:val="Normal"/>
    <w:qFormat/>
    <w:rsid w:val="00621c65"/>
    <w:pPr>
      <w:suppressAutoHyphens w:val="true"/>
      <w:spacing w:lineRule="exact" w:line="240"/>
    </w:pPr>
    <w:rPr>
      <w:sz w:val="28"/>
      <w:szCs w:val="20"/>
    </w:rPr>
  </w:style>
  <w:style w:type="paragraph" w:styleId="Style23" w:customStyle="1">
    <w:name w:val="Исполнитель"/>
    <w:basedOn w:val="BodyText"/>
    <w:qFormat/>
    <w:rsid w:val="009b151f"/>
    <w:pPr>
      <w:suppressAutoHyphens w:val="true"/>
      <w:spacing w:lineRule="exact" w:line="240"/>
    </w:pPr>
    <w:rPr>
      <w:szCs w:val="20"/>
    </w:rPr>
  </w:style>
  <w:style w:type="paragraph" w:styleId="Footer">
    <w:name w:val="Footer"/>
    <w:basedOn w:val="Normal"/>
    <w:link w:val="Style16"/>
    <w:rsid w:val="009b151f"/>
    <w:pPr>
      <w:suppressAutoHyphens w:val="true"/>
    </w:pPr>
    <w:rPr>
      <w:sz w:val="20"/>
      <w:szCs w:val="20"/>
    </w:rPr>
  </w:style>
  <w:style w:type="paragraph" w:styleId="BalloonText">
    <w:name w:val="Balloon Text"/>
    <w:basedOn w:val="Normal"/>
    <w:link w:val="Style17"/>
    <w:qFormat/>
    <w:rsid w:val="00fe189e"/>
    <w:pPr/>
    <w:rPr>
      <w:rFonts w:ascii="Tahoma" w:hAnsi="Tahoma" w:cs="Tahoma"/>
      <w:sz w:val="16"/>
      <w:szCs w:val="16"/>
    </w:rPr>
  </w:style>
  <w:style w:type="paragraph" w:styleId="Style24" w:customStyle="1">
    <w:name w:val="Содержимое таблицы"/>
    <w:basedOn w:val="Normal"/>
    <w:qFormat/>
    <w:rsid w:val="00de4d97"/>
    <w:pPr>
      <w:widowControl w:val="false"/>
      <w:suppressLineNumbers/>
      <w:suppressAutoHyphens w:val="true"/>
    </w:pPr>
    <w:rPr>
      <w:sz w:val="28"/>
      <w:lang w:eastAsia="zh-CN"/>
    </w:rPr>
  </w:style>
  <w:style w:type="paragraph" w:styleId="1" w:customStyle="1">
    <w:name w:val="Обычный1"/>
    <w:qFormat/>
    <w:rsid w:val="00de4d97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2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iorama-perm@yandex.ru" TargetMode="External"/><Relationship Id="rId3" Type="http://schemas.openxmlformats.org/officeDocument/2006/relationships/hyperlink" Target="mailto:muzej-slavyanova@yandex.ru" TargetMode="External"/><Relationship Id="rId4" Type="http://schemas.openxmlformats.org/officeDocument/2006/relationships/hyperlink" Target="mailto:kamenskikh.natalia@yandex.ru" TargetMode="External"/><Relationship Id="rId5" Type="http://schemas.openxmlformats.org/officeDocument/2006/relationships/hyperlink" Target="mailto:kidsmuseumperm@yandex.ru" TargetMode="External"/><Relationship Id="rId6" Type="http://schemas.openxmlformats.org/officeDocument/2006/relationships/hyperlink" Target="mailto:mpd2125657@yandex.ru" TargetMode="External"/><Relationship Id="rId7" Type="http://schemas.openxmlformats.org/officeDocument/2006/relationships/hyperlink" Target="mailto:pokm1@mail.ru" TargetMode="External"/><Relationship Id="rId8" Type="http://schemas.openxmlformats.org/officeDocument/2006/relationships/hyperlink" Target="mailto:muzeum@osa-perm.ru" TargetMode="External"/><Relationship Id="rId9" Type="http://schemas.openxmlformats.org/officeDocument/2006/relationships/hyperlink" Target="mailto:wwilwa@yandex.ru" TargetMode="External"/><Relationship Id="rId10" Type="http://schemas.openxmlformats.org/officeDocument/2006/relationships/hyperlink" Target="mailto:kamenskogo@yandex.ru" TargetMode="External"/><Relationship Id="rId11" Type="http://schemas.openxmlformats.org/officeDocument/2006/relationships/hyperlink" Target="mailto:aem-xoxlovka@yandex.ru" TargetMode="External"/><Relationship Id="rId12" Type="http://schemas.openxmlformats.org/officeDocument/2006/relationships/hyperlink" Target="mailto:barda.museum@gmail.com" TargetMode="External"/><Relationship Id="rId13" Type="http://schemas.openxmlformats.org/officeDocument/2006/relationships/hyperlink" Target="mailto:post@museum-gainy.ru" TargetMode="External"/><Relationship Id="rId14" Type="http://schemas.openxmlformats.org/officeDocument/2006/relationships/hyperlink" Target="mailto:krasmuseum@mail.ru" TargetMode="External"/><Relationship Id="rId15" Type="http://schemas.openxmlformats.org/officeDocument/2006/relationships/hyperlink" Target="mailto:kueda_muzei@list.ru" TargetMode="External"/><Relationship Id="rId16" Type="http://schemas.openxmlformats.org/officeDocument/2006/relationships/hyperlink" Target="mailto:Lysva-musei@yandex.ru" TargetMode="External"/><Relationship Id="rId17" Type="http://schemas.openxmlformats.org/officeDocument/2006/relationships/hyperlink" Target="mailto:nytva.museum@bk.ru" TargetMode="External"/><Relationship Id="rId18" Type="http://schemas.openxmlformats.org/officeDocument/2006/relationships/hyperlink" Target="mailto:nytva.museum@bk.ru" TargetMode="External"/><Relationship Id="rId19" Type="http://schemas.openxmlformats.org/officeDocument/2006/relationships/hyperlink" Target="mailto:nytva.museum@bk.ru" TargetMode="External"/><Relationship Id="rId20" Type="http://schemas.openxmlformats.org/officeDocument/2006/relationships/hyperlink" Target="mailto:r.ermolova@yandex.ru" TargetMode="External"/><Relationship Id="rId21" Type="http://schemas.openxmlformats.org/officeDocument/2006/relationships/hyperlink" Target="mailto:solzavod@kult.permkrai.ru" TargetMode="External"/><Relationship Id="rId22" Type="http://schemas.openxmlformats.org/officeDocument/2006/relationships/hyperlink" Target="mailto:museum795@yandex.ru" TargetMode="External"/><Relationship Id="rId23" Type="http://schemas.openxmlformats.org/officeDocument/2006/relationships/hyperlink" Target="mailto:musei.siva72@mail.ru" TargetMode="External"/><Relationship Id="rId24" Type="http://schemas.openxmlformats.org/officeDocument/2006/relationships/hyperlink" Target="mailto:nezvmuseum@mail.ru" TargetMode="Externa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<Relationship Id="rId2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E2E24-39C9-4108-9486-E011F7FA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Application>LibreOffice/7.6.7.2$Linux_X86_64 LibreOffice_project/60$Build-2</Application>
  <AppVersion>15.0000</AppVersion>
  <Pages>9</Pages>
  <Words>1283</Words>
  <Characters>8897</Characters>
  <CharactersWithSpaces>9853</CharactersWithSpaces>
  <Paragraphs>355</Paragraphs>
  <Company>CROC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2024-03-21T06:15:00Z</dcterms:created>
  <dc:creator>EMarkin</dc:creator>
  <dc:description/>
  <dc:language>ru-RU</dc:language>
  <cp:lastModifiedBy/>
  <cp:lastPrinted>1900-12-31T19:00:00Z</cp:lastPrinted>
  <dcterms:modified xsi:type="dcterms:W3CDTF">2025-05-16T15:08:52Z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предоставлении информации</vt:lpwstr>
  </property>
  <property fmtid="{D5CDD505-2E9C-101B-9397-08002B2CF9AE}" pid="3" name="r_object_id">
    <vt:lpwstr>09000001a63af161</vt:lpwstr>
  </property>
  <property fmtid="{D5CDD505-2E9C-101B-9397-08002B2CF9AE}" pid="4" name="r_version_label">
    <vt:lpwstr>1.3</vt:lpwstr>
  </property>
  <property fmtid="{D5CDD505-2E9C-101B-9397-08002B2CF9AE}" pid="5" name="reg_date">
    <vt:lpwstr>14.01.2020</vt:lpwstr>
  </property>
  <property fmtid="{D5CDD505-2E9C-101B-9397-08002B2CF9AE}" pid="6" name="reg_number">
    <vt:lpwstr>СЭД-27-01-20-14</vt:lpwstr>
  </property>
  <property fmtid="{D5CDD505-2E9C-101B-9397-08002B2CF9AE}" pid="7" name="sign_flag">
    <vt:lpwstr>Подписан ЭЦП</vt:lpwstr>
  </property>
</Properties>
</file>